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E3" w:rsidRPr="008956E3" w:rsidRDefault="008956E3" w:rsidP="008956E3">
      <w:pPr>
        <w:pStyle w:val="a3"/>
        <w:spacing w:before="0" w:beforeAutospacing="0" w:after="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rStyle w:val="a4"/>
          <w:color w:val="353535"/>
          <w:sz w:val="26"/>
          <w:szCs w:val="26"/>
        </w:rPr>
        <w:t>Агентство по развитию малого и среднего предпринимательства Пермского края</w:t>
      </w:r>
      <w:r w:rsidRPr="008956E3">
        <w:rPr>
          <w:color w:val="353535"/>
          <w:sz w:val="26"/>
          <w:szCs w:val="26"/>
        </w:rPr>
        <w:t> (далее – Агентство)</w:t>
      </w:r>
      <w:r w:rsidRPr="008956E3">
        <w:rPr>
          <w:rStyle w:val="a4"/>
          <w:color w:val="353535"/>
          <w:sz w:val="26"/>
          <w:szCs w:val="26"/>
        </w:rPr>
        <w:t> во исполнение</w:t>
      </w:r>
      <w:r w:rsidRPr="008956E3">
        <w:rPr>
          <w:color w:val="353535"/>
          <w:sz w:val="26"/>
          <w:szCs w:val="26"/>
        </w:rPr>
        <w:t> </w:t>
      </w:r>
      <w:hyperlink r:id="rId4" w:history="1">
        <w:r w:rsidRPr="008956E3">
          <w:rPr>
            <w:rStyle w:val="a5"/>
            <w:color w:val="184FA3"/>
            <w:sz w:val="26"/>
            <w:szCs w:val="26"/>
          </w:rPr>
          <w:t>постановления Правительства Пермского края от 8 июня 2022 г. № 471-п</w:t>
        </w:r>
      </w:hyperlink>
      <w:r w:rsidRPr="008956E3">
        <w:rPr>
          <w:color w:val="353535"/>
          <w:sz w:val="26"/>
          <w:szCs w:val="26"/>
        </w:rPr>
        <w:t> </w:t>
      </w:r>
      <w:r w:rsidRPr="008956E3">
        <w:rPr>
          <w:rStyle w:val="a4"/>
          <w:color w:val="353535"/>
          <w:sz w:val="26"/>
          <w:szCs w:val="26"/>
        </w:rPr>
        <w:t>«Об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организациях, в 2022 году</w:t>
      </w:r>
      <w:r w:rsidRPr="008956E3">
        <w:rPr>
          <w:color w:val="353535"/>
          <w:sz w:val="26"/>
          <w:szCs w:val="26"/>
        </w:rPr>
        <w:t>» (далее – Порядок) </w:t>
      </w:r>
      <w:r w:rsidRPr="008956E3">
        <w:rPr>
          <w:rStyle w:val="a4"/>
          <w:color w:val="353535"/>
          <w:sz w:val="26"/>
          <w:szCs w:val="26"/>
        </w:rPr>
        <w:t>21 июня 2022 года</w:t>
      </w:r>
      <w:r w:rsidRPr="008956E3">
        <w:rPr>
          <w:color w:val="353535"/>
          <w:sz w:val="26"/>
          <w:szCs w:val="26"/>
        </w:rPr>
        <w:t> </w:t>
      </w:r>
      <w:r w:rsidRPr="008956E3">
        <w:rPr>
          <w:rStyle w:val="a4"/>
          <w:color w:val="353535"/>
          <w:sz w:val="26"/>
          <w:szCs w:val="26"/>
        </w:rPr>
        <w:t>начинает прием документов на конкурсный отбор субъектов малого и среднего предпринимательства</w:t>
      </w:r>
      <w:r w:rsidRPr="008956E3">
        <w:rPr>
          <w:color w:val="353535"/>
          <w:sz w:val="26"/>
          <w:szCs w:val="26"/>
        </w:rPr>
        <w:t> (далее – субъекты МСП) </w:t>
      </w:r>
      <w:r w:rsidRPr="008956E3">
        <w:rPr>
          <w:rStyle w:val="a4"/>
          <w:color w:val="353535"/>
          <w:sz w:val="26"/>
          <w:szCs w:val="26"/>
        </w:rPr>
        <w:t>для предоставления субсидий из бюджета Пермского края в целях возмещения части затрат, связанных с уплатой процентов по кредитам, привлеченным в российских кредитных организациях, в 2022 году.</w:t>
      </w:r>
    </w:p>
    <w:p w:rsidR="008956E3" w:rsidRPr="008956E3" w:rsidRDefault="008956E3" w:rsidP="008956E3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Субсидии предоставляются по кредитным договорам (соглашениям), заключенным до 1 марта 2022 года, процентная ставка по которым увеличена российской кредитной организацией после 1 марта 2022 года. Размер привлеченного кредита в рамках одного кредитного договора (соглашения) не может составлять менее 500 тысяч рублей.</w:t>
      </w:r>
    </w:p>
    <w:p w:rsidR="008956E3" w:rsidRPr="008956E3" w:rsidRDefault="008956E3" w:rsidP="008956E3">
      <w:pPr>
        <w:pStyle w:val="a3"/>
        <w:spacing w:before="0" w:beforeAutospacing="0" w:after="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Субсидия предоставляется в размере 50% от разницы между процентной ставкой, действовавшей по кредитному договору (соглашению) по состоянию</w:t>
      </w:r>
      <w:r w:rsidRPr="008956E3">
        <w:rPr>
          <w:color w:val="353535"/>
          <w:sz w:val="26"/>
          <w:szCs w:val="26"/>
        </w:rPr>
        <w:br/>
        <w:t>на 1 марта 2022 года, и процентной ставкой, увеличенной российской кредитной организацией после 1 марта 2022 года.</w:t>
      </w:r>
    </w:p>
    <w:p w:rsidR="008956E3" w:rsidRPr="008956E3" w:rsidRDefault="008956E3" w:rsidP="008956E3">
      <w:pPr>
        <w:pStyle w:val="a3"/>
        <w:spacing w:before="0" w:beforeAutospacing="0" w:after="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К субсидированию принимаются фактически произведенные</w:t>
      </w:r>
      <w:r w:rsidRPr="008956E3">
        <w:rPr>
          <w:color w:val="353535"/>
          <w:sz w:val="26"/>
          <w:szCs w:val="26"/>
        </w:rPr>
        <w:br/>
        <w:t>и документально подтвержденные затраты субъекта МСП, связанные с уплатой части процентов по кредитам, понесенные в период с 1 марта 2022 года по 1 октября 2022 года.</w:t>
      </w:r>
    </w:p>
    <w:p w:rsidR="008956E3" w:rsidRPr="008956E3" w:rsidRDefault="008956E3" w:rsidP="008956E3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Максимальный размер субсидии не превышает 5 млн. рублей на одного субъекта МСП в текущем году.</w:t>
      </w:r>
    </w:p>
    <w:p w:rsidR="008956E3" w:rsidRPr="008956E3" w:rsidRDefault="008956E3" w:rsidP="008956E3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Заявку и документы необходимо предоставлять в Агентство.</w:t>
      </w:r>
    </w:p>
    <w:p w:rsidR="008956E3" w:rsidRPr="008956E3" w:rsidRDefault="008956E3" w:rsidP="008956E3">
      <w:pPr>
        <w:pStyle w:val="a3"/>
        <w:spacing w:before="0" w:beforeAutospacing="0" w:after="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Дата начала приема документов: </w:t>
      </w:r>
      <w:r w:rsidRPr="008956E3">
        <w:rPr>
          <w:rStyle w:val="a4"/>
          <w:color w:val="353535"/>
          <w:sz w:val="26"/>
          <w:szCs w:val="26"/>
        </w:rPr>
        <w:t>21 июня 2022 года</w:t>
      </w:r>
      <w:r w:rsidRPr="008956E3">
        <w:rPr>
          <w:color w:val="353535"/>
          <w:sz w:val="26"/>
          <w:szCs w:val="26"/>
        </w:rPr>
        <w:t>.</w:t>
      </w:r>
    </w:p>
    <w:p w:rsidR="008956E3" w:rsidRPr="008956E3" w:rsidRDefault="008956E3" w:rsidP="008956E3">
      <w:pPr>
        <w:pStyle w:val="a3"/>
        <w:spacing w:before="0" w:beforeAutospacing="0" w:after="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Дата окончания приема документов: </w:t>
      </w:r>
      <w:r w:rsidRPr="008956E3">
        <w:rPr>
          <w:rStyle w:val="a4"/>
          <w:color w:val="353535"/>
          <w:sz w:val="26"/>
          <w:szCs w:val="26"/>
        </w:rPr>
        <w:t>4 июля 2022 года</w:t>
      </w:r>
      <w:r w:rsidRPr="008956E3">
        <w:rPr>
          <w:color w:val="353535"/>
          <w:sz w:val="26"/>
          <w:szCs w:val="26"/>
        </w:rPr>
        <w:t>.</w:t>
      </w:r>
    </w:p>
    <w:p w:rsidR="008956E3" w:rsidRPr="008956E3" w:rsidRDefault="008956E3" w:rsidP="008956E3">
      <w:pPr>
        <w:pStyle w:val="a3"/>
        <w:spacing w:before="0" w:beforeAutospacing="0" w:after="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Документы от субъектов МСП принимаются </w:t>
      </w:r>
      <w:r w:rsidRPr="008956E3">
        <w:rPr>
          <w:rStyle w:val="a4"/>
          <w:color w:val="353535"/>
          <w:sz w:val="26"/>
          <w:szCs w:val="26"/>
        </w:rPr>
        <w:t>по будням с 10 часов 00 минут до 15 часов 00 минут</w:t>
      </w:r>
      <w:r w:rsidRPr="008956E3">
        <w:rPr>
          <w:color w:val="353535"/>
          <w:sz w:val="26"/>
          <w:szCs w:val="26"/>
        </w:rPr>
        <w:t>. Перерыв: с 12 часов 30 минут до 13 часов 30 минут.</w:t>
      </w:r>
    </w:p>
    <w:p w:rsidR="008956E3" w:rsidRPr="008956E3" w:rsidRDefault="008956E3" w:rsidP="008956E3">
      <w:pPr>
        <w:pStyle w:val="a3"/>
        <w:spacing w:before="0" w:beforeAutospacing="0" w:after="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Место приема заявок и документов от субъектов МСП: </w:t>
      </w:r>
      <w:r w:rsidRPr="008956E3">
        <w:rPr>
          <w:rStyle w:val="a4"/>
          <w:color w:val="353535"/>
          <w:sz w:val="26"/>
          <w:szCs w:val="26"/>
        </w:rPr>
        <w:t xml:space="preserve">г. </w:t>
      </w:r>
      <w:proofErr w:type="spellStart"/>
      <w:proofErr w:type="gramStart"/>
      <w:r w:rsidRPr="008956E3">
        <w:rPr>
          <w:rStyle w:val="a4"/>
          <w:color w:val="353535"/>
          <w:sz w:val="26"/>
          <w:szCs w:val="26"/>
        </w:rPr>
        <w:t>Пермь,ул</w:t>
      </w:r>
      <w:proofErr w:type="spellEnd"/>
      <w:r w:rsidRPr="008956E3">
        <w:rPr>
          <w:rStyle w:val="a4"/>
          <w:color w:val="353535"/>
          <w:sz w:val="26"/>
          <w:szCs w:val="26"/>
        </w:rPr>
        <w:t>.</w:t>
      </w:r>
      <w:proofErr w:type="gramEnd"/>
      <w:r w:rsidRPr="008956E3">
        <w:rPr>
          <w:rStyle w:val="a4"/>
          <w:color w:val="353535"/>
          <w:sz w:val="26"/>
          <w:szCs w:val="26"/>
        </w:rPr>
        <w:t xml:space="preserve"> Ленина, д. 68, </w:t>
      </w:r>
      <w:proofErr w:type="spellStart"/>
      <w:r w:rsidRPr="008956E3">
        <w:rPr>
          <w:rStyle w:val="a4"/>
          <w:color w:val="353535"/>
          <w:sz w:val="26"/>
          <w:szCs w:val="26"/>
        </w:rPr>
        <w:t>каб</w:t>
      </w:r>
      <w:proofErr w:type="spellEnd"/>
      <w:r w:rsidRPr="008956E3">
        <w:rPr>
          <w:rStyle w:val="a4"/>
          <w:color w:val="353535"/>
          <w:sz w:val="26"/>
          <w:szCs w:val="26"/>
        </w:rPr>
        <w:t>. 313</w:t>
      </w:r>
      <w:r w:rsidRPr="008956E3">
        <w:rPr>
          <w:color w:val="353535"/>
          <w:sz w:val="26"/>
          <w:szCs w:val="26"/>
        </w:rPr>
        <w:t>.</w:t>
      </w:r>
    </w:p>
    <w:p w:rsidR="008956E3" w:rsidRPr="008956E3" w:rsidRDefault="008956E3" w:rsidP="008956E3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Лица в Агентстве, ответственные за регистрацию заявок от субъектов МСП Пермского края:</w:t>
      </w:r>
    </w:p>
    <w:p w:rsidR="008956E3" w:rsidRPr="008956E3" w:rsidRDefault="008956E3" w:rsidP="008956E3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Новоселова Ольга Александровна, телефон: 8 (342) 270-01-95;</w:t>
      </w:r>
    </w:p>
    <w:p w:rsidR="008956E3" w:rsidRPr="008956E3" w:rsidRDefault="008956E3" w:rsidP="008956E3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6"/>
          <w:szCs w:val="26"/>
        </w:rPr>
      </w:pPr>
      <w:proofErr w:type="spellStart"/>
      <w:r w:rsidRPr="008956E3">
        <w:rPr>
          <w:color w:val="353535"/>
          <w:sz w:val="26"/>
          <w:szCs w:val="26"/>
        </w:rPr>
        <w:t>Михалицына</w:t>
      </w:r>
      <w:proofErr w:type="spellEnd"/>
      <w:r w:rsidRPr="008956E3">
        <w:rPr>
          <w:color w:val="353535"/>
          <w:sz w:val="26"/>
          <w:szCs w:val="26"/>
        </w:rPr>
        <w:t xml:space="preserve"> Наталья Геннадьевна, телефон: 8 (342) 270-02-76;</w:t>
      </w:r>
    </w:p>
    <w:p w:rsidR="008956E3" w:rsidRPr="008956E3" w:rsidRDefault="008956E3" w:rsidP="008956E3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Ни Ксения Александровна, телефон: 8 (342) 270-02-73;</w:t>
      </w:r>
    </w:p>
    <w:p w:rsidR="008956E3" w:rsidRPr="008956E3" w:rsidRDefault="008956E3" w:rsidP="008956E3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6"/>
          <w:szCs w:val="26"/>
        </w:rPr>
      </w:pPr>
      <w:proofErr w:type="spellStart"/>
      <w:r w:rsidRPr="008956E3">
        <w:rPr>
          <w:color w:val="353535"/>
          <w:sz w:val="26"/>
          <w:szCs w:val="26"/>
        </w:rPr>
        <w:t>Ошканова</w:t>
      </w:r>
      <w:proofErr w:type="spellEnd"/>
      <w:r w:rsidRPr="008956E3">
        <w:rPr>
          <w:color w:val="353535"/>
          <w:sz w:val="26"/>
          <w:szCs w:val="26"/>
        </w:rPr>
        <w:t xml:space="preserve"> Дарья Андреевна, телефон: 8 (342) 270-02-51;</w:t>
      </w:r>
      <w:bookmarkStart w:id="0" w:name="_GoBack"/>
      <w:bookmarkEnd w:id="0"/>
    </w:p>
    <w:p w:rsidR="008956E3" w:rsidRPr="008956E3" w:rsidRDefault="008956E3" w:rsidP="008956E3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Маликова Анна Сергеевна, телефон: 8 (342) 270-02-75;</w:t>
      </w:r>
    </w:p>
    <w:p w:rsidR="008956E3" w:rsidRPr="008956E3" w:rsidRDefault="008956E3" w:rsidP="008956E3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6"/>
          <w:szCs w:val="26"/>
        </w:rPr>
      </w:pPr>
      <w:r w:rsidRPr="008956E3">
        <w:rPr>
          <w:color w:val="353535"/>
          <w:sz w:val="26"/>
          <w:szCs w:val="26"/>
        </w:rPr>
        <w:t>Белоусова Дарья Викторовна, телефон: 8 (342) 270-14-91</w:t>
      </w:r>
    </w:p>
    <w:p w:rsidR="00A6170C" w:rsidRPr="008956E3" w:rsidRDefault="00A6170C" w:rsidP="008956E3">
      <w:pPr>
        <w:ind w:firstLine="851"/>
        <w:rPr>
          <w:rFonts w:ascii="Times New Roman" w:hAnsi="Times New Roman" w:cs="Times New Roman"/>
          <w:sz w:val="26"/>
          <w:szCs w:val="26"/>
        </w:rPr>
      </w:pPr>
    </w:p>
    <w:sectPr w:rsidR="00A6170C" w:rsidRPr="0089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14"/>
    <w:rsid w:val="00315C14"/>
    <w:rsid w:val="008956E3"/>
    <w:rsid w:val="00A6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F8741-6DA3-460F-B703-ED52FEA4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6E3"/>
    <w:rPr>
      <w:b/>
      <w:bCs/>
    </w:rPr>
  </w:style>
  <w:style w:type="character" w:styleId="a5">
    <w:name w:val="Hyperlink"/>
    <w:basedOn w:val="a0"/>
    <w:uiPriority w:val="99"/>
    <w:semiHidden/>
    <w:unhideWhenUsed/>
    <w:rsid w:val="00895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brk.ru/wp-content/uploads/2022/06/ot-8-iyunya-2022-g.-471-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2022-06-22T11:31:00Z</dcterms:created>
  <dcterms:modified xsi:type="dcterms:W3CDTF">2022-06-22T11:32:00Z</dcterms:modified>
</cp:coreProperties>
</file>