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1A" w:rsidRDefault="00D6641A" w:rsidP="00D6641A">
      <w:pPr>
        <w:pStyle w:val="a3"/>
        <w:spacing w:before="0" w:beforeAutospacing="0" w:after="0" w:afterAutospacing="0"/>
        <w:ind w:firstLine="851"/>
        <w:jc w:val="center"/>
        <w:rPr>
          <w:rStyle w:val="a4"/>
          <w:color w:val="353535"/>
          <w:sz w:val="28"/>
          <w:szCs w:val="28"/>
        </w:rPr>
      </w:pPr>
      <w:r w:rsidRPr="00D6641A">
        <w:rPr>
          <w:rStyle w:val="a4"/>
          <w:color w:val="353535"/>
          <w:sz w:val="28"/>
          <w:szCs w:val="28"/>
        </w:rPr>
        <w:t>По самому популярному займу «Антикризисный» ставка снизилась до 4%.</w:t>
      </w:r>
    </w:p>
    <w:p w:rsidR="00D6641A" w:rsidRPr="00D6641A" w:rsidRDefault="00D6641A" w:rsidP="00D6641A">
      <w:pPr>
        <w:pStyle w:val="a3"/>
        <w:spacing w:before="0" w:beforeAutospacing="0" w:after="0" w:afterAutospacing="0"/>
        <w:ind w:firstLine="851"/>
        <w:jc w:val="both"/>
        <w:rPr>
          <w:color w:val="353535"/>
          <w:sz w:val="28"/>
          <w:szCs w:val="28"/>
        </w:rPr>
      </w:pPr>
    </w:p>
    <w:p w:rsidR="00D6641A" w:rsidRPr="00D6641A" w:rsidRDefault="00D6641A" w:rsidP="00D6641A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8"/>
          <w:szCs w:val="28"/>
        </w:rPr>
      </w:pPr>
      <w:proofErr w:type="spellStart"/>
      <w:r w:rsidRPr="00D6641A">
        <w:rPr>
          <w:color w:val="353535"/>
          <w:sz w:val="28"/>
          <w:szCs w:val="28"/>
        </w:rPr>
        <w:t>Микрофинансовая</w:t>
      </w:r>
      <w:proofErr w:type="spellEnd"/>
      <w:r w:rsidRPr="00D6641A">
        <w:rPr>
          <w:color w:val="353535"/>
          <w:sz w:val="28"/>
          <w:szCs w:val="28"/>
        </w:rPr>
        <w:t xml:space="preserve"> компания Пермского края снизила процентные ставки по наиболее популярным льготным государственным займам. С начала года финансирование получили 247 компаний на общую сумму 483 млн рублей. Теперь процентные ставки снижены у 5 из 6 действующих финансовых продуктов.</w:t>
      </w:r>
    </w:p>
    <w:p w:rsidR="00D6641A" w:rsidRPr="00D6641A" w:rsidRDefault="00D6641A" w:rsidP="00D6641A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8"/>
          <w:szCs w:val="28"/>
        </w:rPr>
      </w:pPr>
      <w:r w:rsidRPr="00D6641A">
        <w:rPr>
          <w:color w:val="353535"/>
          <w:sz w:val="28"/>
          <w:szCs w:val="28"/>
        </w:rPr>
        <w:t xml:space="preserve">До 5 млн рублей можно привлечь на 3 года по ставке 8% годовых вместо 10% — заём «Льготный экспресс». Его можно получить на пополнение оборотных и </w:t>
      </w:r>
      <w:proofErr w:type="spellStart"/>
      <w:r w:rsidRPr="00D6641A">
        <w:rPr>
          <w:color w:val="353535"/>
          <w:sz w:val="28"/>
          <w:szCs w:val="28"/>
        </w:rPr>
        <w:t>внеоборотных</w:t>
      </w:r>
      <w:proofErr w:type="spellEnd"/>
      <w:r w:rsidRPr="00D6641A">
        <w:rPr>
          <w:color w:val="353535"/>
          <w:sz w:val="28"/>
          <w:szCs w:val="28"/>
        </w:rPr>
        <w:t xml:space="preserve"> активов или рефинансирование задолженности. До 3 млн рублей предпринимателям выделят на год по ставке 4% вместо 5% — заём «Антикризисный».</w:t>
      </w:r>
    </w:p>
    <w:p w:rsidR="00D6641A" w:rsidRPr="00D6641A" w:rsidRDefault="00D6641A" w:rsidP="00D6641A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8"/>
          <w:szCs w:val="28"/>
        </w:rPr>
      </w:pPr>
      <w:r w:rsidRPr="00D6641A">
        <w:rPr>
          <w:color w:val="353535"/>
          <w:sz w:val="28"/>
          <w:szCs w:val="28"/>
        </w:rPr>
        <w:t>Также улучшены условия выделения средств для женщин-предпринимателей, экспортеров товаров, резидентов ТОСЭР и промышленных парков, сельхозпроизводителям, для бизнеса в сферах туризма, экологии и спорта. Такие компании могут привлечь до 5 миллионов рублей по ставке от 4,75% до 7%. Эти деньги можно взять на три года в рамках займа «Приоритетный», по нему ставка также снизилась на 1 %.</w:t>
      </w:r>
    </w:p>
    <w:p w:rsidR="00D6641A" w:rsidRPr="00D6641A" w:rsidRDefault="00D6641A" w:rsidP="00D6641A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8"/>
          <w:szCs w:val="28"/>
        </w:rPr>
      </w:pPr>
      <w:r w:rsidRPr="00D6641A">
        <w:rPr>
          <w:color w:val="353535"/>
          <w:sz w:val="28"/>
          <w:szCs w:val="28"/>
        </w:rPr>
        <w:t xml:space="preserve">Для </w:t>
      </w:r>
      <w:proofErr w:type="spellStart"/>
      <w:r w:rsidRPr="00D6641A">
        <w:rPr>
          <w:color w:val="353535"/>
          <w:sz w:val="28"/>
          <w:szCs w:val="28"/>
        </w:rPr>
        <w:t>самозанятых</w:t>
      </w:r>
      <w:proofErr w:type="spellEnd"/>
      <w:r w:rsidRPr="00D6641A">
        <w:rPr>
          <w:color w:val="353535"/>
          <w:sz w:val="28"/>
          <w:szCs w:val="28"/>
        </w:rPr>
        <w:t xml:space="preserve"> и для </w:t>
      </w:r>
      <w:proofErr w:type="spellStart"/>
      <w:r w:rsidRPr="00D6641A">
        <w:rPr>
          <w:color w:val="353535"/>
          <w:sz w:val="28"/>
          <w:szCs w:val="28"/>
        </w:rPr>
        <w:t>стартапов</w:t>
      </w:r>
      <w:proofErr w:type="spellEnd"/>
      <w:r w:rsidRPr="00D6641A">
        <w:rPr>
          <w:color w:val="353535"/>
          <w:sz w:val="28"/>
          <w:szCs w:val="28"/>
        </w:rPr>
        <w:t xml:space="preserve"> процентную ставку по льготному кредиту уменьшили с 5% до 4% годовых. До 1 млн рублей на 3 года выделят предпринимателям на создание или развитие своего дела. За пять месяцев на запуск </w:t>
      </w:r>
      <w:proofErr w:type="spellStart"/>
      <w:r w:rsidRPr="00D6641A">
        <w:rPr>
          <w:color w:val="353535"/>
          <w:sz w:val="28"/>
          <w:szCs w:val="28"/>
        </w:rPr>
        <w:t>стартапов</w:t>
      </w:r>
      <w:proofErr w:type="spellEnd"/>
      <w:r w:rsidRPr="00D6641A">
        <w:rPr>
          <w:color w:val="353535"/>
          <w:sz w:val="28"/>
          <w:szCs w:val="28"/>
        </w:rPr>
        <w:t xml:space="preserve"> предприниматели получили уже больше 10 млн рублей.</w:t>
      </w:r>
    </w:p>
    <w:p w:rsidR="00D6641A" w:rsidRPr="00D6641A" w:rsidRDefault="00D6641A" w:rsidP="00D6641A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8"/>
          <w:szCs w:val="28"/>
        </w:rPr>
      </w:pPr>
      <w:r w:rsidRPr="00D6641A">
        <w:rPr>
          <w:color w:val="353535"/>
          <w:sz w:val="28"/>
          <w:szCs w:val="28"/>
        </w:rPr>
        <w:t>Такая поддержка в регионе оказывается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D6641A" w:rsidRPr="00D6641A" w:rsidRDefault="00D6641A" w:rsidP="00D6641A">
      <w:pPr>
        <w:pStyle w:val="a3"/>
        <w:spacing w:before="0" w:beforeAutospacing="0" w:after="150" w:afterAutospacing="0"/>
        <w:ind w:firstLine="851"/>
        <w:jc w:val="both"/>
        <w:rPr>
          <w:color w:val="353535"/>
          <w:sz w:val="28"/>
          <w:szCs w:val="28"/>
        </w:rPr>
      </w:pPr>
      <w:r w:rsidRPr="00D6641A">
        <w:rPr>
          <w:color w:val="353535"/>
          <w:sz w:val="28"/>
          <w:szCs w:val="28"/>
        </w:rPr>
        <w:t>Подробные условия предоставления льготного финансирования можно узнать на сайте https://mfk59.ru/ или по горячей линии8-800-300-80-90.</w:t>
      </w:r>
    </w:p>
    <w:p w:rsidR="00A6170C" w:rsidRPr="00D6641A" w:rsidRDefault="00A6170C" w:rsidP="00D6641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170C" w:rsidRPr="00D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A"/>
    <w:rsid w:val="00A6170C"/>
    <w:rsid w:val="00D64BAA"/>
    <w:rsid w:val="00D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1F37-D16A-42D1-8009-EE0E8ED4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2022-06-22T11:37:00Z</dcterms:created>
  <dcterms:modified xsi:type="dcterms:W3CDTF">2022-06-22T11:37:00Z</dcterms:modified>
</cp:coreProperties>
</file>