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  <w:drawing>
          <wp:inline distT="0" distB="0" distL="0" distR="0">
            <wp:extent cx="520065" cy="645160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64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rFonts w:eastAsia="Arial" w:cs="Arial"/>
          <w:b/>
          <w:bCs/>
          <w:sz w:val="28"/>
          <w:szCs w:val="28"/>
        </w:rPr>
        <w:t>ДУМА</w:t>
      </w:r>
    </w:p>
    <w:p>
      <w:pPr>
        <w:pStyle w:val="Normal"/>
        <w:jc w:val="center"/>
        <w:rPr/>
      </w:pPr>
      <w:r>
        <w:rPr>
          <w:rFonts w:eastAsia="Arial" w:cs="Arial"/>
          <w:b/>
          <w:bCs/>
          <w:sz w:val="28"/>
          <w:szCs w:val="28"/>
        </w:rPr>
        <w:t>КУДЫМКАРСКОГО МУНИЦИПАЛЬНОГО ОКРУГА</w:t>
      </w:r>
    </w:p>
    <w:p>
      <w:pPr>
        <w:pStyle w:val="Normal"/>
        <w:spacing w:lineRule="auto" w:line="360"/>
        <w:jc w:val="center"/>
        <w:rPr/>
      </w:pPr>
      <w:r>
        <w:rPr>
          <w:rFonts w:eastAsia="Arial" w:cs="Arial"/>
          <w:b/>
          <w:bCs/>
          <w:sz w:val="28"/>
          <w:szCs w:val="28"/>
        </w:rPr>
        <w:t>ПЕРМСКОГО КРАЯ</w:t>
      </w:r>
    </w:p>
    <w:p>
      <w:pPr>
        <w:pStyle w:val="Normal"/>
        <w:keepNext w:val="true"/>
        <w:widowControl w:val="false"/>
        <w:jc w:val="center"/>
        <w:rPr/>
      </w:pPr>
      <w:r>
        <w:rPr>
          <w:rFonts w:eastAsia="Arial" w:cs="Arial"/>
          <w:b/>
          <w:bCs/>
          <w:sz w:val="28"/>
          <w:szCs w:val="28"/>
          <w:lang w:eastAsia="en-US" w:bidi="en-US"/>
        </w:rPr>
        <w:t>Р Е Ш Е Н И Е</w:t>
      </w:r>
    </w:p>
    <w:p>
      <w:pPr>
        <w:pStyle w:val="Normal"/>
        <w:keepNext w:val="true"/>
        <w:widowControl w:val="false"/>
        <w:spacing w:before="120" w:after="12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25.08.2022                                                                                                                  № 93</w:t>
      </w:r>
    </w:p>
    <w:p>
      <w:pPr>
        <w:pStyle w:val="Normal"/>
        <w:keepNext w:val="true"/>
        <w:widowControl w:val="false"/>
        <w:spacing w:before="120" w:after="120"/>
        <w:ind w:right="1134" w:hanging="0"/>
        <w:jc w:val="both"/>
        <w:rPr/>
      </w:pPr>
      <w:r>
        <w:rPr>
          <w:b/>
          <w:bCs/>
          <w:sz w:val="28"/>
          <w:szCs w:val="28"/>
          <w:lang w:eastAsia="en-US"/>
        </w:rPr>
        <w:t>О принятии проекта решения Думы Кудымкарского муниципального округа Пермского края «</w:t>
      </w:r>
      <w:r>
        <w:rPr>
          <w:b/>
          <w:sz w:val="28"/>
          <w:szCs w:val="28"/>
          <w:lang w:bidi="en-US"/>
        </w:rPr>
        <w:t>О внесении изменений в Правила благоустройства территории Кудымкарского муниципального округа Пермского края, утвержденные решением Думы Кудымкарского муниципального округа Пермского края от 24.11.2020 № 188» в первом чтении</w:t>
      </w:r>
    </w:p>
    <w:p>
      <w:pPr>
        <w:pStyle w:val="Normal"/>
        <w:spacing w:before="12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>
        <w:rPr>
          <w:rFonts w:eastAsia="Calibri"/>
          <w:sz w:val="28"/>
          <w:szCs w:val="28"/>
          <w:lang w:eastAsia="en-US"/>
        </w:rPr>
        <w:t>с Федеральным законом от 06.10.2003 № 131-ФЗ «Об общих принципах организации местного самоуправления в Российской Федерации», з</w:t>
      </w:r>
      <w:r>
        <w:rPr>
          <w:sz w:val="28"/>
          <w:szCs w:val="28"/>
        </w:rPr>
        <w:t xml:space="preserve">аконами Пермского края от 14.09.2011 № 805-ПК «О градостроительной деятельности в Пермском крае», от 06.10.2020 № 564-ПК «О порядке определения органами местного самоуправления границ прилегающих территорий» Дума Кудымкарского муниципального округа Пермского края </w:t>
      </w:r>
    </w:p>
    <w:p>
      <w:pPr>
        <w:pStyle w:val="Normal"/>
        <w:spacing w:lineRule="auto" w:line="3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>
      <w:pPr>
        <w:pStyle w:val="Normal"/>
        <w:spacing w:before="0"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проект решения </w:t>
      </w:r>
      <w:r>
        <w:rPr>
          <w:bCs/>
          <w:sz w:val="28"/>
          <w:szCs w:val="28"/>
        </w:rPr>
        <w:t>Думы Кудымкарского муниципального округа Пермского края «</w:t>
      </w:r>
      <w:r>
        <w:rPr>
          <w:sz w:val="28"/>
          <w:szCs w:val="28"/>
          <w:lang w:bidi="en-US"/>
        </w:rPr>
        <w:t>О внесении изменений в Правила благоустройства территории Кудымкарского муниципального округа Пермского края, утвержденные решением Думы Кудымкарского муниципального округа Пермского края от 24.11.2020 № 188»</w:t>
      </w:r>
      <w:r>
        <w:rPr>
          <w:bCs/>
          <w:sz w:val="28"/>
          <w:szCs w:val="28"/>
        </w:rPr>
        <w:t xml:space="preserve"> (в редакции решения Думы Кудымкарского муниципального округа Пермского края от 24.02.2022 № 13) в первом чтении.</w:t>
      </w:r>
    </w:p>
    <w:p>
      <w:pPr>
        <w:pStyle w:val="Normal"/>
        <w:spacing w:before="0" w:after="0"/>
        <w:ind w:firstLine="567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Исполняющему полномочия главы муниципального округа – главы администрации Кудымкарского муниципального округа Пермского края назначить общественные обсуждения по проекту о внесении изменений в </w:t>
      </w:r>
      <w:r>
        <w:rPr>
          <w:bCs/>
          <w:sz w:val="28"/>
          <w:szCs w:val="28"/>
          <w:lang w:eastAsia="en-US"/>
        </w:rPr>
        <w:t xml:space="preserve">Правила благоустройства территории Кудымкарского муниципального округа Пермского края, </w:t>
      </w:r>
      <w:r>
        <w:rPr>
          <w:sz w:val="28"/>
          <w:szCs w:val="28"/>
          <w:lang w:bidi="en-US"/>
        </w:rPr>
        <w:t>утвержденные решением Думы Кудымкарского муниципального округа Пермского края от 24.11.2020 № 188</w:t>
      </w:r>
      <w:r>
        <w:rPr>
          <w:bCs/>
          <w:sz w:val="28"/>
          <w:szCs w:val="28"/>
        </w:rPr>
        <w:t xml:space="preserve"> в соответствии с Положением о проведении публичных слушаний по вопросам градостроительной деятельности на</w:t>
      </w:r>
      <w:r>
        <w:rPr>
          <w:bCs/>
          <w:sz w:val="28"/>
          <w:szCs w:val="28"/>
          <w:lang w:eastAsia="en-US"/>
        </w:rPr>
        <w:t xml:space="preserve"> территории Кудымкарского муниципального округа Пермского края, утвержденным решением</w:t>
      </w:r>
      <w:r>
        <w:rPr>
          <w:bCs/>
          <w:sz w:val="28"/>
          <w:szCs w:val="28"/>
        </w:rPr>
        <w:t xml:space="preserve"> Думы Кудымкарского муниципального округа Пермского края от 25.03.2021 № 34.</w:t>
      </w:r>
    </w:p>
    <w:p>
      <w:pPr>
        <w:sectPr>
          <w:type w:val="nextPage"/>
          <w:pgSz w:w="11906" w:h="16838"/>
          <w:pgMar w:left="1418" w:right="567" w:gutter="0" w:header="0" w:top="363" w:footer="0" w:bottom="1134"/>
          <w:pgNumType w:fmt="decimal"/>
          <w:formProt w:val="false"/>
          <w:textDirection w:val="lrTb"/>
          <w:docGrid w:type="default" w:linePitch="360" w:charSpace="0"/>
        </w:sectPr>
        <w:pStyle w:val="Normal"/>
        <w:ind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3. Опубликовать настоящее решение в газете </w:t>
      </w:r>
      <w:r>
        <w:rPr>
          <w:bCs/>
          <w:sz w:val="28"/>
          <w:szCs w:val="28"/>
        </w:rPr>
        <w:t>«Иньвенский край» и</w:t>
      </w:r>
      <w:r>
        <w:rPr>
          <w:bCs/>
          <w:sz w:val="28"/>
          <w:szCs w:val="28"/>
          <w:lang w:eastAsia="en-US"/>
        </w:rPr>
        <w:t xml:space="preserve"> на официальном сайте администрации Кудымкарского муниципального округа Пермского края в информационно-телекоммуникационной сети «Интернет».</w:t>
      </w:r>
    </w:p>
    <w:p>
      <w:pPr>
        <w:pStyle w:val="Normal"/>
        <w:ind w:firstLine="510"/>
        <w:jc w:val="both"/>
        <w:rPr/>
      </w:pPr>
      <w:r>
        <w:rPr>
          <w:bCs/>
          <w:sz w:val="28"/>
          <w:szCs w:val="28"/>
        </w:rPr>
        <w:t>4. Настоящее решение вступает в силу со дня его опубликования в газете «Иньвенский край».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keepNext w:val="true"/>
        <w:widowControl w:val="false"/>
        <w:spacing w:before="120" w:after="120"/>
        <w:ind w:left="4570" w:hanging="0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 w:val="false"/>
        <w:spacing w:before="120" w:after="120"/>
        <w:ind w:left="4570" w:hanging="0"/>
        <w:jc w:val="both"/>
        <w:rPr>
          <w:lang w:eastAsia="ru-RU"/>
        </w:rPr>
      </w:pPr>
      <w:r>
        <w:rPr>
          <w:lang w:eastAsia="ru-RU"/>
        </w:rPr>
      </w:r>
    </w:p>
    <w:tbl>
      <w:tblPr>
        <w:tblW w:w="10141" w:type="dxa"/>
        <w:jc w:val="left"/>
        <w:tblInd w:w="-9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047"/>
        <w:gridCol w:w="5093"/>
      </w:tblGrid>
      <w:tr>
        <w:trPr/>
        <w:tc>
          <w:tcPr>
            <w:tcW w:w="5047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Председатель Думы</w:t>
            </w:r>
          </w:p>
          <w:p>
            <w:pPr>
              <w:pStyle w:val="Normal"/>
              <w:widowControl w:val="fals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Кудымкарского муниципального округа Пермского края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>М.А. Петров</w:t>
            </w:r>
          </w:p>
        </w:tc>
        <w:tc>
          <w:tcPr>
            <w:tcW w:w="5093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И.п. главы муниципального округа – главы администрации Кудымкарского муниципального округа Пермского края</w:t>
            </w:r>
          </w:p>
          <w:p>
            <w:pPr>
              <w:pStyle w:val="Normal"/>
              <w:widowControl w:val="false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jc w:val="right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С.А. Коновалова</w:t>
            </w:r>
          </w:p>
        </w:tc>
      </w:tr>
    </w:tbl>
    <w:p>
      <w:pPr>
        <w:sectPr>
          <w:type w:val="nextPage"/>
          <w:pgSz w:w="11906" w:h="16838"/>
          <w:pgMar w:left="1418" w:right="567" w:gutter="0" w:header="0" w:top="1134" w:footer="0" w:bottom="1134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left="4819" w:hanging="0"/>
        <w:jc w:val="both"/>
        <w:rPr>
          <w:b/>
          <w:b/>
        </w:rPr>
      </w:pPr>
      <w:r>
        <w:rPr>
          <w:sz w:val="28"/>
          <w:szCs w:val="28"/>
        </w:rPr>
        <w:t>Приложение</w:t>
      </w:r>
    </w:p>
    <w:p>
      <w:pPr>
        <w:pStyle w:val="Normal"/>
        <w:ind w:left="4819" w:hanging="0"/>
        <w:jc w:val="both"/>
        <w:rPr>
          <w:b/>
          <w:b/>
        </w:rPr>
      </w:pPr>
      <w:r>
        <w:rPr>
          <w:sz w:val="28"/>
          <w:szCs w:val="28"/>
        </w:rPr>
        <w:t>к решению Думы Кудымкарского муниципального округа Пермского края от 25.08.2022 №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93</w:t>
      </w:r>
    </w:p>
    <w:p>
      <w:pPr>
        <w:pStyle w:val="Normal"/>
        <w:ind w:left="4819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/>
        <w:drawing>
          <wp:inline distT="0" distB="0" distL="0" distR="0">
            <wp:extent cx="520065" cy="645160"/>
            <wp:effectExtent l="0" t="0" r="0" b="0"/>
            <wp:docPr id="2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39" t="0" r="-139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64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right"/>
        <w:rPr/>
      </w:pPr>
      <w:r>
        <w:rPr/>
      </w:r>
    </w:p>
    <w:p>
      <w:pPr>
        <w:pStyle w:val="Normal"/>
        <w:widowControl w:val="false"/>
        <w:jc w:val="center"/>
        <w:rPr/>
      </w:pPr>
      <w:r>
        <w:rPr>
          <w:rFonts w:eastAsia="Arial" w:cs="Arial"/>
          <w:b/>
          <w:bCs/>
          <w:sz w:val="28"/>
          <w:szCs w:val="28"/>
        </w:rPr>
        <w:t>ДУМА</w:t>
      </w:r>
    </w:p>
    <w:p>
      <w:pPr>
        <w:pStyle w:val="Normal"/>
        <w:widowControl w:val="false"/>
        <w:jc w:val="center"/>
        <w:rPr/>
      </w:pPr>
      <w:r>
        <w:rPr>
          <w:rFonts w:eastAsia="Arial" w:cs="Arial"/>
          <w:b/>
          <w:bCs/>
          <w:sz w:val="28"/>
          <w:szCs w:val="28"/>
        </w:rPr>
        <w:t>КУДЫМКАРСКОГО МУНИЦИПАЛЬНОГО ОКРУГА</w:t>
      </w:r>
    </w:p>
    <w:p>
      <w:pPr>
        <w:pStyle w:val="11"/>
        <w:keepNext w:val="true"/>
        <w:spacing w:lineRule="auto" w:line="360"/>
        <w:jc w:val="center"/>
        <w:rPr>
          <w:lang w:val="ru-RU"/>
        </w:rPr>
      </w:pPr>
      <w:r>
        <w:rPr>
          <w:rFonts w:eastAsia="Arial" w:cs="Arial"/>
          <w:b/>
          <w:bCs/>
          <w:sz w:val="28"/>
          <w:szCs w:val="28"/>
          <w:lang w:val="ru-RU"/>
        </w:rPr>
        <w:t>ПЕРМСКОГО КРАЯ</w:t>
      </w:r>
    </w:p>
    <w:p>
      <w:pPr>
        <w:pStyle w:val="11"/>
        <w:keepNext w:val="true"/>
        <w:jc w:val="center"/>
        <w:rPr>
          <w:rFonts w:eastAsia="Arial" w:cs="Arial"/>
          <w:b/>
          <w:b/>
          <w:bCs/>
          <w:sz w:val="28"/>
          <w:szCs w:val="28"/>
          <w:lang w:val="ru-RU"/>
        </w:rPr>
      </w:pPr>
      <w:r>
        <w:rPr>
          <w:rFonts w:eastAsia="Arial" w:cs="Arial"/>
          <w:b/>
          <w:bCs/>
          <w:sz w:val="28"/>
          <w:szCs w:val="28"/>
          <w:lang w:val="ru-RU"/>
        </w:rPr>
        <w:t>Р Е Ш Е Н И Е</w:t>
      </w:r>
    </w:p>
    <w:p>
      <w:pPr>
        <w:pStyle w:val="Normal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lang w:bidi="en-US"/>
        </w:rPr>
        <w:t>____________________                                                                                             №__</w:t>
      </w:r>
    </w:p>
    <w:p>
      <w:pPr>
        <w:pStyle w:val="Normal"/>
        <w:rPr>
          <w:lang w:bidi="en-US"/>
        </w:rPr>
      </w:pPr>
      <w:r>
        <w:rPr>
          <w:lang w:bidi="en-US"/>
        </w:rPr>
      </w:r>
    </w:p>
    <w:p>
      <w:pPr>
        <w:pStyle w:val="Normal"/>
        <w:widowControl w:val="false"/>
        <w:ind w:right="567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изменений в Правила благоустройства территории Кудымкарского муниципального округа Пермского края,  утвержденные решением Думы Кудымкарского муниципального округа Пермского края от 24.11.2020 № 188</w:t>
      </w:r>
    </w:p>
    <w:p>
      <w:pPr>
        <w:pStyle w:val="Normal"/>
        <w:ind w:firstLine="709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 xml:space="preserve">В соответствии со статьей 16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Calibri"/>
          <w:sz w:val="28"/>
          <w:szCs w:val="28"/>
          <w:lang w:eastAsia="en-US"/>
        </w:rPr>
        <w:t>з</w:t>
      </w:r>
      <w:r>
        <w:rPr>
          <w:sz w:val="28"/>
          <w:szCs w:val="28"/>
        </w:rPr>
        <w:t xml:space="preserve">аконами Пермского края от 14.09.2011 № 805-ПК «О градостроительной деятельности в Пермском крае», от 06.10.2020 № 564-ПК «О порядке определения органами местного самоуправления границ прилегающих территорий», </w:t>
      </w:r>
      <w:r>
        <w:rPr>
          <w:rFonts w:eastAsia="Calibri"/>
          <w:bCs/>
          <w:sz w:val="28"/>
          <w:szCs w:val="28"/>
          <w:lang w:eastAsia="en-US" w:bidi="en-US"/>
        </w:rPr>
        <w:t>учитывая результаты общественных обсуждений по проекту решения Думы Кудымкарского муниципального округа Пермского края «</w:t>
      </w:r>
      <w:r>
        <w:rPr>
          <w:bCs/>
          <w:sz w:val="28"/>
          <w:szCs w:val="28"/>
        </w:rPr>
        <w:t xml:space="preserve">О внесении изменений в Правила благоустройства территории Кудымкарского муниципального округа Пермского края», </w:t>
      </w:r>
      <w:r>
        <w:rPr>
          <w:sz w:val="28"/>
          <w:szCs w:val="28"/>
          <w:lang w:bidi="en-US"/>
        </w:rPr>
        <w:t>утвержденные решением Думы Кудымкарского муниципального округа Пермского края от 24.11.2020 № 188 (в редакции от 24.02.2022 № 13)</w:t>
      </w:r>
      <w:r>
        <w:rPr>
          <w:bCs/>
          <w:sz w:val="28"/>
          <w:szCs w:val="28"/>
        </w:rPr>
        <w:t xml:space="preserve">, отраженные в итоговом протоколе от ________2022, руководствуясь статьей 23 Устава Кудымкарского муниципального округа Пермского края, </w:t>
      </w:r>
      <w:r>
        <w:rPr>
          <w:rFonts w:eastAsia="Calibri"/>
          <w:bCs/>
          <w:sz w:val="28"/>
          <w:szCs w:val="28"/>
          <w:lang w:eastAsia="en-US" w:bidi="en-US"/>
        </w:rPr>
        <w:t>Дума Кудымкарского муниципального округа Пермского края</w:t>
      </w:r>
    </w:p>
    <w:p>
      <w:pPr>
        <w:pStyle w:val="Normal"/>
        <w:spacing w:lineRule="auto" w:line="36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>РЕШАЕТ: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>1. Внести в Правила благоустройства территории Кудымкарского муниципального округа Пермского края, утвержденные решением Думы Кудымкарского муниципального округа Пермского края от 24.11.2020 № 188 (в редакции от 24.02.2022 № 13), следующие изменения: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 xml:space="preserve">1.1. раздел </w:t>
      </w:r>
      <w:r>
        <w:rPr>
          <w:sz w:val="28"/>
          <w:szCs w:val="28"/>
          <w:lang w:val="en-US" w:bidi="en-US"/>
        </w:rPr>
        <w:t>III</w:t>
      </w:r>
      <w:r>
        <w:rPr>
          <w:sz w:val="28"/>
          <w:szCs w:val="28"/>
          <w:lang w:bidi="en-US"/>
        </w:rPr>
        <w:t>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>1.1.1. подпункт 3.1.1 пункта 3.1 дополнить абзацем следующего содержания: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 xml:space="preserve">«- </w:t>
      </w:r>
      <w:r>
        <w:rPr>
          <w:sz w:val="28"/>
          <w:szCs w:val="28"/>
        </w:rPr>
        <w:t>установление камер видеонаблюдения с последующим их содержанием и обслуживанием (в том числе с возможностью записи и трансляции) на объектах благоустройства (дворовых и/или общественных территорий).»</w:t>
      </w:r>
      <w:r>
        <w:rPr>
          <w:sz w:val="28"/>
          <w:szCs w:val="28"/>
          <w:lang w:bidi="en-US"/>
        </w:rPr>
        <w:t>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>1.1.2. дополнить пунктом 3.7. следующего содержания: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>«3.7. Определение границ прилегающей территории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  <w:lang w:bidi="en-US"/>
        </w:rPr>
        <w:t xml:space="preserve">3.7.1. Границы прилегающей территории определяются дифференцированно в зависимости от расположения зданий, строений, сооружений, земельных участков, вида их разрешенного использования, фактического назначения (использования) в порядке и с соблюдением норм, установленных федеральным законодательством и </w:t>
      </w:r>
      <w:hyperlink r:id="rId4">
        <w:r>
          <w:rPr>
            <w:sz w:val="28"/>
            <w:szCs w:val="28"/>
            <w:lang w:bidi="en-US"/>
          </w:rPr>
          <w:t>Законом</w:t>
        </w:r>
      </w:hyperlink>
      <w:r>
        <w:rPr>
          <w:sz w:val="28"/>
          <w:szCs w:val="28"/>
          <w:lang w:bidi="en-US"/>
        </w:rPr>
        <w:t xml:space="preserve"> Пермского края от 06.10.2020 № 564-ПК «О порядке определения органами местного самоуправления границ прилегающих территорий».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>3.7.2. В границах прилегающих территорий могут располагаться только территории общего пользования или их части, за исключением дорог, проездов и других объектов транспортной инфраструктуры, парков, скверов, бульваров, береговых полос, а также иных территорий, содержание которых в соответствии с законодательством Российской Федерации относится к вопросам местного значения муниципального образования.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>3.7.3. Границы прилегающей территории определяются шириной прилегающих территорий, которая не может составлять более 15 метров: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>- от границ земельного участка, если они установлены;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>- от границ здания, строения, сооружения в случае, если границы земельного участка под соответствующим зданием, строением, сооружением не установлены.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>3.7.4. Пересечение границ прилегающих территорий не допускается.</w:t>
      </w:r>
    </w:p>
    <w:p>
      <w:pPr>
        <w:pStyle w:val="Normal"/>
        <w:ind w:firstLine="567"/>
        <w:jc w:val="both"/>
        <w:rPr>
          <w:sz w:val="28"/>
          <w:szCs w:val="28"/>
        </w:rPr>
      </w:pPr>
      <w:bookmarkStart w:id="1" w:name="P30"/>
      <w:bookmarkEnd w:id="1"/>
      <w:r>
        <w:rPr>
          <w:sz w:val="28"/>
          <w:szCs w:val="28"/>
          <w:lang w:bidi="en-US"/>
        </w:rPr>
        <w:t>3.7.5. Границы прилегающих территории отображаются на схеме границ прилегающих территорий (далее – схема границ), состоящей из графических и текстовых материалов.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>Подготовка схемы границ может осуществляться собственниками и (или) законными владельцами зданий, строений, сооружений, земельных участков за счет их средств самостоятельно или привлекаемыми организациями в соответствии с федеральным законодательством. Расходы указанных лиц на подготовку схемы границ не подлежат возмещению за счет средств бюджета муниципального округа.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>Подготовка графической схемы осуществляется в форме электронного документа и (или) на бумажном носителе. Графическая схема может быть подготовлена для всех прилегающих территорий в границах муниципального округа или для одной или нескольких прилегающих территорий применительно к части территории муниципального округа в форме одного или нескольких документов.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>В графической части схемы границ указываются следующие сведения и условные обозначения: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>границы объекта, в отношении которого устанавливается прилегающая территория, а также границы смежных объектов;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>условный номер прилегающей территории (например, "ПТ-1", где "ПТ" означает "прилегающая территория", а "1" означает порядковый номер);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>идентификационное обозначение объекта, в отношении которого устанавливается соответствующая прилегающая территория;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>границы прилегающей территории;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>расстояния в метрах от границ зданий, строений, сооружений, земельных участков (далее - объекты) до внешних границ прилегающей территории.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>В случае наличия на местности однозначно определяемых ориентиров (например: бортовой камень, ограждение, живая изгородь и т.п.), совпадающих с устанавливаемыми границами прилегающей территории, допускается не отображать на схеме границ расстояния в метрах от границ объектов до таких ориентиров.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>В подобных случаях текстовую часть Схемы следует дополнять примечаниями с указанием таких ориентиров внешних границ устанавливаемых прилегающих территорий с перечисляемыми условными номерами.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>В случае если схема границ подготавливается для нескольких или всех прилегающих территорий населенного пункта, прилегающим территориям присваиваются последовательные условные номера.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>С целью идентификации объекта, в отношении которого устанавливается прилегающая территория с соответствующим условным номером, в графической части рекомендуется указывать условный код объекта с номером, соответствующим условному номеру прилегающей территории.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>Условный код устанавливается органами местного самоуправления произвольно и может содержать семантическую информацию (например: объект капитального строительства - ОКС, земельный участок - ЗУ, нестационарный торговый объект - НТО и т.д.).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>С целью исключения вклинивания, вкрапления, изломанности границ, чересполосицы при определении границ прилегающей территории и территории общего пользования, которые будут находиться за границами такой прилегающей территории, рекомендуется границы нескольких прилегающих территорий определять в отношении элемента планировочной структуры населенного пункта - квартала.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>Схема границ утверждается постановлением муниципального округа.»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 xml:space="preserve">2. </w:t>
      </w:r>
      <w:r>
        <w:rPr>
          <w:bCs/>
          <w:sz w:val="28"/>
          <w:szCs w:val="28"/>
          <w:lang w:eastAsia="en-US"/>
        </w:rPr>
        <w:t xml:space="preserve">Опубликовать настоящее решение в газете </w:t>
      </w:r>
      <w:r>
        <w:rPr>
          <w:bCs/>
          <w:sz w:val="28"/>
          <w:szCs w:val="28"/>
        </w:rPr>
        <w:t>«Иньвенский край» и</w:t>
      </w:r>
      <w:r>
        <w:rPr>
          <w:bCs/>
          <w:sz w:val="28"/>
          <w:szCs w:val="28"/>
          <w:lang w:eastAsia="en-US"/>
        </w:rPr>
        <w:t xml:space="preserve"> на официальном сайте администрации Кудымкарского муниципального округа Пермского края в информационно-телекоммуникационной сети «Интернет».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3. Настоящее решение вступает в силу после его опубликования в газете </w:t>
      </w:r>
      <w:r>
        <w:rPr>
          <w:bCs/>
          <w:sz w:val="28"/>
          <w:szCs w:val="28"/>
        </w:rPr>
        <w:t xml:space="preserve">«Иньвенский край» за исключением </w:t>
      </w:r>
      <w:r>
        <w:rPr>
          <w:bCs/>
          <w:sz w:val="28"/>
          <w:szCs w:val="28"/>
          <w:lang w:eastAsia="en-US"/>
        </w:rPr>
        <w:t>подпункта 3.7.5 пункта 3.7, которое вступает в силу с 01.01.2023 года</w:t>
      </w:r>
      <w:r>
        <w:rPr>
          <w:sz w:val="28"/>
          <w:szCs w:val="28"/>
          <w:lang w:bidi="en-US"/>
        </w:rPr>
        <w:t>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Style w:val="ae"/>
        <w:tblW w:w="10250" w:type="dxa"/>
        <w:jc w:val="left"/>
        <w:tblInd w:w="-19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55"/>
        <w:gridCol w:w="5094"/>
      </w:tblGrid>
      <w:tr>
        <w:trPr/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</w:rPr>
            </w:pPr>
            <w:r>
              <w:rPr>
                <w:kern w:val="0"/>
                <w:sz w:val="28"/>
                <w:lang w:val="ru-RU" w:bidi="ar-SA"/>
              </w:rPr>
              <w:t>Председатель Думы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</w:rPr>
            </w:pPr>
            <w:r>
              <w:rPr>
                <w:kern w:val="0"/>
                <w:sz w:val="28"/>
                <w:lang w:val="ru-RU" w:bidi="ar-SA"/>
              </w:rPr>
              <w:t>Кудымкарского муниципального округа Пермского края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sz w:val="28"/>
              </w:rPr>
            </w:pPr>
            <w:r>
              <w:rPr>
                <w:kern w:val="0"/>
                <w:sz w:val="28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sz w:val="28"/>
              </w:rPr>
            </w:pPr>
            <w:r>
              <w:rPr>
                <w:kern w:val="0"/>
                <w:sz w:val="28"/>
                <w:lang w:val="ru-RU" w:bidi="ar-SA"/>
              </w:rPr>
              <w:t>М.А. Петров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</w:rPr>
            </w:pPr>
            <w:r>
              <w:rPr>
                <w:kern w:val="0"/>
                <w:sz w:val="28"/>
                <w:lang w:val="ru-RU" w:bidi="ar-SA"/>
              </w:rPr>
              <w:t>И.п. главы муниципального округа – главы администрации Кудымкарского муниципального округа Пермского края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sz w:val="28"/>
              </w:rPr>
            </w:pPr>
            <w:r>
              <w:rPr>
                <w:kern w:val="0"/>
                <w:sz w:val="28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sz w:val="28"/>
              </w:rPr>
            </w:pPr>
            <w:r>
              <w:rPr>
                <w:kern w:val="0"/>
                <w:sz w:val="28"/>
                <w:lang w:val="ru-RU" w:bidi="ar-SA"/>
              </w:rPr>
              <w:t>С.А. Коновалова</w:t>
            </w:r>
          </w:p>
        </w:tc>
      </w:tr>
    </w:tbl>
    <w:p>
      <w:pPr>
        <w:pStyle w:val="Normal"/>
        <w:ind w:firstLine="709"/>
        <w:jc w:val="both"/>
        <w:rPr>
          <w:sz w:val="26"/>
          <w:szCs w:val="26"/>
        </w:rPr>
      </w:pPr>
      <w:r>
        <w:rPr/>
      </w:r>
    </w:p>
    <w:sectPr>
      <w:type w:val="nextPage"/>
      <w:pgSz w:w="11906" w:h="16838"/>
      <w:pgMar w:left="1418" w:right="567" w:gutter="0" w:header="0" w:top="1134" w:footer="0" w:bottom="70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200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Hyperlink"/>
    <w:basedOn w:val="DefaultParagraphFont"/>
    <w:uiPriority w:val="99"/>
    <w:unhideWhenUsed/>
    <w:rsid w:val="00451439"/>
    <w:rPr>
      <w:color w:val="0563C1" w:themeColor="hyperlink"/>
      <w:u w:val="single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1b0d2f"/>
    <w:rPr>
      <w:rFonts w:ascii="Segoe UI" w:hAnsi="Segoe UI" w:eastAsia="Times New Roman" w:cs="Segoe UI"/>
      <w:sz w:val="18"/>
      <w:szCs w:val="18"/>
      <w:lang w:eastAsia="zh-CN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11" w:customStyle="1">
    <w:name w:val="Заголовок 11"/>
    <w:next w:val="Normal"/>
    <w:qFormat/>
    <w:rsid w:val="004200d6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000000"/>
      <w:kern w:val="0"/>
      <w:sz w:val="24"/>
      <w:szCs w:val="24"/>
      <w:lang w:val="en-US" w:eastAsia="zh-CN" w:bidi="en-US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1b0d2f"/>
    <w:pPr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06b26"/>
    <w:pPr>
      <w:widowControl/>
      <w:suppressAutoHyphens w:val="true"/>
      <w:bidi w:val="0"/>
      <w:spacing w:before="0" w:after="0"/>
      <w:jc w:val="left"/>
    </w:pPr>
    <w:rPr>
      <w:rFonts w:cs="Times New Roman" w:ascii="Calibri" w:hAnsi="Calibri" w:eastAsia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ConsPlusNormal" w:customStyle="1">
    <w:name w:val="ConsPlusNormal"/>
    <w:qFormat/>
    <w:rsid w:val="007b425c"/>
    <w:pPr>
      <w:widowControl w:val="false"/>
      <w:suppressAutoHyphens w:val="true"/>
      <w:bidi w:val="0"/>
      <w:spacing w:before="0" w:after="0"/>
      <w:jc w:val="left"/>
    </w:pPr>
    <w:rPr>
      <w:rFonts w:eastAsia="Times New Roman" w:cs="Calibri" w:ascii="Calibri" w:hAnsi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Style21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 w:customStyle="1">
    <w:name w:val="Заголовок таблицы"/>
    <w:basedOn w:val="Style21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39"/>
    <w:rsid w:val="004200d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hyperlink" Target="consultantplus://offline/ref=262595D61257CF99518D69061A4A7CC0A027A360D90EB5E3D26116713686E87805F51091917FB0018FD49CE7B330E3517BE1g1E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Application>LibreOffice/7.4.0.3$Windows_X86_64 LibreOffice_project/f85e47c08ddd19c015c0114a68350214f7066f5a</Application>
  <AppVersion>15.0000</AppVersion>
  <Pages>5</Pages>
  <Words>1103</Words>
  <Characters>8159</Characters>
  <CharactersWithSpaces>9450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2022-08-04T07:59:00Z</dcterms:created>
  <dc:creator>EkonomPC</dc:creator>
  <dc:description/>
  <dc:language>ru-RU</dc:language>
  <cp:lastModifiedBy/>
  <cp:lastPrinted>2022-08-25T12:56:18Z</cp:lastPrinted>
  <dcterms:modified xsi:type="dcterms:W3CDTF">2022-08-25T12:56:36Z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