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>№ 41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Гурина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Гурина</w:t>
      </w:r>
      <w:r>
        <w:rPr>
          <w:rFonts w:cs="Times New Roman" w:ascii="Times New Roman" w:hAnsi="Times New Roman"/>
          <w:sz w:val="28"/>
          <w:szCs w:val="28"/>
        </w:rPr>
        <w:t xml:space="preserve"> от 19.03.2021,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Тупицыну Елену Ивановну,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Гурина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 (Егвинская территория).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Тупицыной Елене Ивановне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LibreOffice/7.1.0.3$Windows_X86_64 LibreOffice_project/f6099ecf3d29644b5008cc8f48f42f4a40986e4c</Application>
  <AppVersion>15.0000</AppVersion>
  <Pages>1</Pages>
  <Words>195</Words>
  <Characters>1408</Characters>
  <CharactersWithSpaces>1586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2021-03-25T17:38:22Z</cp:lastPrinted>
  <dcterms:modified xsi:type="dcterms:W3CDTF">2021-03-25T17:38:27Z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